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1E0" w:rsidRPr="00724D91" w:rsidRDefault="004861E0" w:rsidP="004861E0">
      <w:pPr>
        <w:pStyle w:val="NoSpacing"/>
        <w:jc w:val="center"/>
        <w:rPr>
          <w:rFonts w:asciiTheme="majorBidi" w:hAnsiTheme="majorBidi" w:cstheme="majorBidi"/>
          <w:b/>
          <w:sz w:val="24"/>
          <w:szCs w:val="24"/>
          <w:shd w:val="clear" w:color="auto" w:fill="FFFFFF"/>
        </w:rPr>
      </w:pPr>
      <w:r w:rsidRPr="00724D91">
        <w:rPr>
          <w:rFonts w:asciiTheme="majorBidi" w:hAnsiTheme="majorBidi" w:cstheme="majorBidi"/>
          <w:b/>
          <w:sz w:val="24"/>
          <w:szCs w:val="24"/>
          <w:shd w:val="clear" w:color="auto" w:fill="FFFFFF"/>
        </w:rPr>
        <w:t>A Critical Review of Gifted and Talented Students in Malaysian Educational Programs</w:t>
      </w:r>
    </w:p>
    <w:p w:rsidR="004861E0" w:rsidRPr="00724D91" w:rsidRDefault="004861E0" w:rsidP="004861E0">
      <w:pPr>
        <w:pStyle w:val="NoSpacing"/>
        <w:jc w:val="center"/>
        <w:rPr>
          <w:rFonts w:asciiTheme="majorBidi" w:hAnsiTheme="majorBidi" w:cstheme="majorBidi"/>
          <w:sz w:val="24"/>
          <w:szCs w:val="24"/>
          <w:shd w:val="clear" w:color="auto" w:fill="FFFFFF"/>
        </w:rPr>
      </w:pPr>
    </w:p>
    <w:p w:rsidR="004861E0" w:rsidRPr="00724D91" w:rsidRDefault="004861E0" w:rsidP="004861E0">
      <w:pPr>
        <w:pStyle w:val="NoSpacing"/>
        <w:jc w:val="center"/>
        <w:rPr>
          <w:rFonts w:asciiTheme="majorBidi" w:hAnsiTheme="majorBidi" w:cstheme="majorBidi"/>
          <w:sz w:val="24"/>
          <w:szCs w:val="24"/>
          <w:shd w:val="clear" w:color="auto" w:fill="FFFFFF"/>
        </w:rPr>
      </w:pPr>
      <w:proofErr w:type="spellStart"/>
      <w:r w:rsidRPr="00724D91">
        <w:rPr>
          <w:rFonts w:asciiTheme="majorBidi" w:hAnsiTheme="majorBidi" w:cstheme="majorBidi"/>
          <w:sz w:val="24"/>
          <w:szCs w:val="24"/>
          <w:shd w:val="clear" w:color="auto" w:fill="FFFFFF"/>
        </w:rPr>
        <w:t>Najlaa</w:t>
      </w:r>
      <w:proofErr w:type="spellEnd"/>
      <w:r w:rsidRPr="00724D91">
        <w:rPr>
          <w:rFonts w:asciiTheme="majorBidi" w:hAnsiTheme="majorBidi" w:cstheme="majorBidi"/>
          <w:sz w:val="24"/>
          <w:szCs w:val="24"/>
          <w:shd w:val="clear" w:color="auto" w:fill="FFFFFF"/>
        </w:rPr>
        <w:t xml:space="preserve"> N. </w:t>
      </w:r>
      <w:proofErr w:type="spellStart"/>
      <w:r w:rsidRPr="00724D91">
        <w:rPr>
          <w:rFonts w:asciiTheme="majorBidi" w:hAnsiTheme="majorBidi" w:cstheme="majorBidi"/>
          <w:sz w:val="24"/>
          <w:szCs w:val="24"/>
          <w:shd w:val="clear" w:color="auto" w:fill="FFFFFF"/>
        </w:rPr>
        <w:t>Wadaa</w:t>
      </w:r>
      <w:proofErr w:type="spellEnd"/>
    </w:p>
    <w:p w:rsidR="004861E0" w:rsidRPr="00724D91" w:rsidRDefault="004861E0" w:rsidP="004861E0">
      <w:pPr>
        <w:pStyle w:val="NoSpacing"/>
        <w:jc w:val="center"/>
        <w:rPr>
          <w:rFonts w:asciiTheme="majorBidi" w:hAnsiTheme="majorBidi" w:cstheme="majorBidi"/>
          <w:sz w:val="24"/>
          <w:szCs w:val="24"/>
          <w:shd w:val="clear" w:color="auto" w:fill="FFFFFF"/>
        </w:rPr>
      </w:pPr>
      <w:r w:rsidRPr="00724D91">
        <w:rPr>
          <w:rFonts w:asciiTheme="majorBidi" w:hAnsiTheme="majorBidi" w:cstheme="majorBidi"/>
          <w:sz w:val="24"/>
          <w:szCs w:val="24"/>
          <w:shd w:val="clear" w:color="auto" w:fill="FFFFFF"/>
        </w:rPr>
        <w:t>School of Education – Al-</w:t>
      </w:r>
      <w:proofErr w:type="spellStart"/>
      <w:r w:rsidRPr="00724D91">
        <w:rPr>
          <w:rFonts w:asciiTheme="majorBidi" w:hAnsiTheme="majorBidi" w:cstheme="majorBidi"/>
          <w:sz w:val="24"/>
          <w:szCs w:val="24"/>
          <w:shd w:val="clear" w:color="auto" w:fill="FFFFFF"/>
        </w:rPr>
        <w:t>Mustansyreah</w:t>
      </w:r>
      <w:proofErr w:type="spellEnd"/>
      <w:r w:rsidRPr="00724D91">
        <w:rPr>
          <w:rFonts w:asciiTheme="majorBidi" w:hAnsiTheme="majorBidi" w:cstheme="majorBidi"/>
          <w:sz w:val="24"/>
          <w:szCs w:val="24"/>
          <w:shd w:val="clear" w:color="auto" w:fill="FFFFFF"/>
        </w:rPr>
        <w:t xml:space="preserve"> University</w:t>
      </w:r>
    </w:p>
    <w:p w:rsidR="004861E0" w:rsidRPr="00724D91" w:rsidRDefault="004861E0" w:rsidP="004861E0">
      <w:pPr>
        <w:pStyle w:val="NoSpacing"/>
        <w:jc w:val="center"/>
        <w:rPr>
          <w:rFonts w:asciiTheme="majorBidi" w:hAnsiTheme="majorBidi" w:cstheme="majorBidi"/>
          <w:sz w:val="24"/>
          <w:szCs w:val="24"/>
          <w:shd w:val="clear" w:color="auto" w:fill="FFFFFF"/>
        </w:rPr>
      </w:pPr>
      <w:r w:rsidRPr="00724D91">
        <w:rPr>
          <w:rFonts w:asciiTheme="majorBidi" w:hAnsiTheme="majorBidi" w:cstheme="majorBidi"/>
          <w:sz w:val="24"/>
          <w:szCs w:val="24"/>
          <w:shd w:val="clear" w:color="auto" w:fill="FFFFFF"/>
        </w:rPr>
        <w:t xml:space="preserve">Social Science School-University Science Malaysia  </w:t>
      </w:r>
    </w:p>
    <w:p w:rsidR="004861E0" w:rsidRPr="00724D91" w:rsidRDefault="004861E0" w:rsidP="004861E0">
      <w:pPr>
        <w:pStyle w:val="NoSpacing"/>
        <w:jc w:val="center"/>
        <w:rPr>
          <w:rFonts w:asciiTheme="majorBidi" w:hAnsiTheme="majorBidi" w:cstheme="majorBidi"/>
          <w:sz w:val="24"/>
          <w:szCs w:val="24"/>
          <w:shd w:val="clear" w:color="auto" w:fill="FFFFFF"/>
        </w:rPr>
      </w:pPr>
    </w:p>
    <w:p w:rsidR="004861E0" w:rsidRDefault="004861E0" w:rsidP="004861E0">
      <w:pPr>
        <w:spacing w:line="360" w:lineRule="auto"/>
        <w:jc w:val="both"/>
        <w:rPr>
          <w:rFonts w:asciiTheme="majorBidi" w:hAnsiTheme="majorBidi" w:cstheme="majorBidi"/>
          <w:sz w:val="24"/>
          <w:szCs w:val="24"/>
        </w:rPr>
      </w:pPr>
      <w:r w:rsidRPr="00724D91">
        <w:rPr>
          <w:rFonts w:asciiTheme="majorBidi" w:hAnsiTheme="majorBidi" w:cstheme="majorBidi"/>
          <w:sz w:val="24"/>
          <w:szCs w:val="24"/>
          <w:shd w:val="clear" w:color="auto" w:fill="FFFFFF"/>
        </w:rPr>
        <w:t xml:space="preserve">This paper provides a critical review of gifted and talented students in Malaysia by exploring the concept of creativity in the current teaching practices. Based on </w:t>
      </w:r>
      <w:proofErr w:type="spellStart"/>
      <w:r w:rsidRPr="00724D91">
        <w:rPr>
          <w:rFonts w:asciiTheme="majorBidi" w:hAnsiTheme="majorBidi" w:cstheme="majorBidi"/>
          <w:sz w:val="24"/>
          <w:szCs w:val="24"/>
          <w:shd w:val="clear" w:color="auto" w:fill="FFFFFF"/>
        </w:rPr>
        <w:t>Gagné’s</w:t>
      </w:r>
      <w:proofErr w:type="spellEnd"/>
      <w:r w:rsidRPr="00724D91">
        <w:rPr>
          <w:rFonts w:asciiTheme="majorBidi" w:hAnsiTheme="majorBidi" w:cstheme="majorBidi"/>
          <w:sz w:val="24"/>
          <w:szCs w:val="24"/>
          <w:shd w:val="clear" w:color="auto" w:fill="FFFFFF"/>
        </w:rPr>
        <w:t xml:space="preserve"> (2004) definition, ‘giftedness’ is understood as outstanding potential and ‘talent’ as outstanding performance. This in turn means that these students have a </w:t>
      </w:r>
      <w:r w:rsidRPr="00724D91">
        <w:rPr>
          <w:rFonts w:asciiTheme="majorBidi" w:hAnsiTheme="majorBidi" w:cstheme="majorBidi"/>
          <w:sz w:val="24"/>
          <w:szCs w:val="24"/>
        </w:rPr>
        <w:t xml:space="preserve">unique learning needs and show exceptional levels of creativity. </w:t>
      </w:r>
      <w:r w:rsidRPr="00724D91">
        <w:rPr>
          <w:rFonts w:asciiTheme="majorBidi" w:hAnsiTheme="majorBidi" w:cstheme="majorBidi"/>
          <w:sz w:val="24"/>
          <w:szCs w:val="24"/>
          <w:shd w:val="clear" w:color="auto" w:fill="FFFFFF"/>
        </w:rPr>
        <w:t xml:space="preserve">Due to their </w:t>
      </w:r>
      <w:r w:rsidRPr="00724D91">
        <w:rPr>
          <w:rFonts w:asciiTheme="majorBidi" w:hAnsiTheme="majorBidi" w:cstheme="majorBidi"/>
          <w:sz w:val="24"/>
          <w:szCs w:val="24"/>
        </w:rPr>
        <w:t xml:space="preserve">uniqueness, these students need to be challenged and engaged by a creative curriculum as well as creative pedagogical approaches that have the potential to change their lives and transcend their giftedness to another level to produce knowledge that potentially benefits the society (Abu Baker, 2016). According to Kim, Kaufman, Bear and </w:t>
      </w:r>
      <w:proofErr w:type="spellStart"/>
      <w:r w:rsidRPr="00724D91">
        <w:rPr>
          <w:rFonts w:asciiTheme="majorBidi" w:hAnsiTheme="majorBidi" w:cstheme="majorBidi"/>
          <w:sz w:val="24"/>
          <w:szCs w:val="24"/>
        </w:rPr>
        <w:t>Sriraman</w:t>
      </w:r>
      <w:proofErr w:type="spellEnd"/>
      <w:r w:rsidRPr="00724D91">
        <w:rPr>
          <w:rFonts w:asciiTheme="majorBidi" w:hAnsiTheme="majorBidi" w:cstheme="majorBidi"/>
          <w:sz w:val="24"/>
          <w:szCs w:val="24"/>
        </w:rPr>
        <w:t xml:space="preserve"> (2013, p.1), “Most gifted education programs have the promotion of creativity as one of their goals, and many include creativity in their screening process”. </w:t>
      </w:r>
      <w:r w:rsidRPr="00724D91">
        <w:rPr>
          <w:rFonts w:asciiTheme="majorBidi" w:hAnsiTheme="majorBidi" w:cstheme="majorBidi"/>
          <w:sz w:val="24"/>
          <w:szCs w:val="24"/>
          <w:shd w:val="clear" w:color="auto" w:fill="FFFFFF"/>
        </w:rPr>
        <w:t xml:space="preserve">To this end, the paper </w:t>
      </w:r>
      <w:r w:rsidRPr="00724D91">
        <w:rPr>
          <w:rFonts w:asciiTheme="majorBidi" w:hAnsiTheme="majorBidi" w:cstheme="majorBidi"/>
          <w:sz w:val="24"/>
          <w:szCs w:val="24"/>
        </w:rPr>
        <w:t xml:space="preserve">explores the various strategies implemented to meet the specific learning needs of gifted and talented students in Malaysia. It also considers the current research gaps in relation to gifted and talented education and creativity by examining the </w:t>
      </w:r>
      <w:proofErr w:type="spellStart"/>
      <w:r w:rsidRPr="00724D91">
        <w:rPr>
          <w:rFonts w:asciiTheme="majorBidi" w:hAnsiTheme="majorBidi" w:cstheme="majorBidi"/>
          <w:sz w:val="24"/>
          <w:szCs w:val="24"/>
          <w:shd w:val="clear" w:color="auto" w:fill="FFFFFF"/>
        </w:rPr>
        <w:t>PERMATApintar</w:t>
      </w:r>
      <w:proofErr w:type="spellEnd"/>
      <w:r w:rsidRPr="00724D91">
        <w:rPr>
          <w:rFonts w:asciiTheme="majorBidi" w:hAnsiTheme="majorBidi" w:cstheme="majorBidi"/>
          <w:sz w:val="24"/>
          <w:szCs w:val="24"/>
          <w:shd w:val="clear" w:color="auto" w:fill="FFFFFF"/>
        </w:rPr>
        <w:t xml:space="preserve"> (TM) </w:t>
      </w:r>
      <w:proofErr w:type="spellStart"/>
      <w:r w:rsidRPr="00724D91">
        <w:rPr>
          <w:rFonts w:asciiTheme="majorBidi" w:hAnsiTheme="majorBidi" w:cstheme="majorBidi"/>
          <w:sz w:val="24"/>
          <w:szCs w:val="24"/>
          <w:shd w:val="clear" w:color="auto" w:fill="FFFFFF"/>
        </w:rPr>
        <w:t>Programme</w:t>
      </w:r>
      <w:proofErr w:type="spellEnd"/>
      <w:r w:rsidRPr="00724D91">
        <w:rPr>
          <w:rFonts w:asciiTheme="majorBidi" w:hAnsiTheme="majorBidi" w:cstheme="majorBidi"/>
          <w:sz w:val="24"/>
          <w:szCs w:val="24"/>
          <w:shd w:val="clear" w:color="auto" w:fill="FFFFFF"/>
        </w:rPr>
        <w:t xml:space="preserve"> at National University of Malaysia (UKM). This program is based on Gagne (2010) Development Model of Gifted and Talented (DMGT) in which the domain of giftedness (natural abilities) is </w:t>
      </w:r>
      <w:proofErr w:type="spellStart"/>
      <w:r w:rsidRPr="00724D91">
        <w:rPr>
          <w:rFonts w:asciiTheme="majorBidi" w:hAnsiTheme="majorBidi" w:cstheme="majorBidi"/>
          <w:sz w:val="24"/>
          <w:szCs w:val="24"/>
          <w:shd w:val="clear" w:color="auto" w:fill="FFFFFF"/>
        </w:rPr>
        <w:t>categorised</w:t>
      </w:r>
      <w:proofErr w:type="spellEnd"/>
      <w:r w:rsidRPr="00724D91">
        <w:rPr>
          <w:rFonts w:asciiTheme="majorBidi" w:hAnsiTheme="majorBidi" w:cstheme="majorBidi"/>
          <w:sz w:val="24"/>
          <w:szCs w:val="24"/>
          <w:shd w:val="clear" w:color="auto" w:fill="FFFFFF"/>
        </w:rPr>
        <w:t xml:space="preserve"> as Intellectual, Creative, Social, Perceptual, Muscular and Motor Control. Finally, the paper </w:t>
      </w:r>
      <w:r w:rsidRPr="00724D91">
        <w:rPr>
          <w:rFonts w:asciiTheme="majorBidi" w:hAnsiTheme="majorBidi" w:cstheme="majorBidi"/>
          <w:sz w:val="24"/>
          <w:szCs w:val="24"/>
        </w:rPr>
        <w:t xml:space="preserve">considers the possible implications on creativity in gifted and talented education in Malaysia. </w:t>
      </w:r>
    </w:p>
    <w:p w:rsidR="004861E0" w:rsidRDefault="004861E0" w:rsidP="004861E0">
      <w:pPr>
        <w:spacing w:line="360" w:lineRule="auto"/>
        <w:jc w:val="both"/>
        <w:rPr>
          <w:rFonts w:asciiTheme="majorBidi" w:hAnsiTheme="majorBidi" w:cstheme="majorBidi"/>
          <w:sz w:val="24"/>
          <w:szCs w:val="24"/>
        </w:rPr>
      </w:pPr>
    </w:p>
    <w:p w:rsidR="004861E0" w:rsidRDefault="004861E0" w:rsidP="004861E0">
      <w:pPr>
        <w:spacing w:line="360" w:lineRule="auto"/>
        <w:jc w:val="both"/>
        <w:rPr>
          <w:rFonts w:asciiTheme="majorBidi" w:hAnsiTheme="majorBidi" w:cstheme="majorBidi"/>
          <w:sz w:val="24"/>
          <w:szCs w:val="24"/>
        </w:rPr>
      </w:pPr>
    </w:p>
    <w:p w:rsidR="004861E0" w:rsidRDefault="004861E0" w:rsidP="004861E0">
      <w:pPr>
        <w:spacing w:line="360" w:lineRule="auto"/>
        <w:jc w:val="both"/>
        <w:rPr>
          <w:rFonts w:asciiTheme="majorBidi" w:hAnsiTheme="majorBidi" w:cstheme="majorBidi"/>
          <w:sz w:val="24"/>
          <w:szCs w:val="24"/>
        </w:rPr>
      </w:pPr>
    </w:p>
    <w:p w:rsidR="004861E0" w:rsidRDefault="004861E0" w:rsidP="004861E0">
      <w:pPr>
        <w:spacing w:line="360" w:lineRule="auto"/>
        <w:jc w:val="both"/>
        <w:rPr>
          <w:rFonts w:asciiTheme="majorBidi" w:hAnsiTheme="majorBidi" w:cstheme="majorBidi"/>
          <w:sz w:val="24"/>
          <w:szCs w:val="24"/>
        </w:rPr>
      </w:pPr>
    </w:p>
    <w:p w:rsidR="004861E0" w:rsidRDefault="004861E0" w:rsidP="004861E0">
      <w:pPr>
        <w:spacing w:line="360" w:lineRule="auto"/>
        <w:jc w:val="both"/>
        <w:rPr>
          <w:rFonts w:asciiTheme="majorBidi" w:hAnsiTheme="majorBidi" w:cstheme="majorBidi"/>
          <w:sz w:val="24"/>
          <w:szCs w:val="24"/>
        </w:rPr>
      </w:pPr>
      <w:bookmarkStart w:id="0" w:name="_GoBack"/>
      <w:bookmarkEnd w:id="0"/>
    </w:p>
    <w:sectPr w:rsidR="00486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E0"/>
    <w:rsid w:val="00055C64"/>
    <w:rsid w:val="002B653F"/>
    <w:rsid w:val="004861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FFDD5-D043-4533-9181-AD5D68A6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1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1E0"/>
    <w:pPr>
      <w:spacing w:after="0" w:line="240" w:lineRule="auto"/>
    </w:pPr>
  </w:style>
  <w:style w:type="character" w:styleId="Hyperlink">
    <w:name w:val="Hyperlink"/>
    <w:basedOn w:val="DefaultParagraphFont"/>
    <w:uiPriority w:val="99"/>
    <w:unhideWhenUsed/>
    <w:rsid w:val="004861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Dababa Al Ameri</dc:creator>
  <cp:keywords/>
  <dc:description/>
  <cp:lastModifiedBy>Hawa Al Suwaider</cp:lastModifiedBy>
  <cp:revision>2</cp:revision>
  <dcterms:created xsi:type="dcterms:W3CDTF">2016-09-22T10:13:00Z</dcterms:created>
  <dcterms:modified xsi:type="dcterms:W3CDTF">2016-10-06T06:07:00Z</dcterms:modified>
</cp:coreProperties>
</file>