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6C" w:rsidRDefault="00F9726C" w:rsidP="00F9726C">
      <w:pPr>
        <w:bidi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726C" w:rsidRDefault="00F9726C" w:rsidP="00F9726C">
      <w:pPr>
        <w:bidi/>
        <w:rPr>
          <w:rFonts w:ascii="Times New Roman" w:hAnsi="Times New Roman" w:cs="Times New Roman"/>
          <w:sz w:val="24"/>
          <w:szCs w:val="24"/>
        </w:rPr>
      </w:pPr>
    </w:p>
    <w:p w:rsidR="00F9726C" w:rsidRDefault="00F9726C" w:rsidP="00F9726C">
      <w:pPr>
        <w:bidi/>
        <w:rPr>
          <w:rFonts w:ascii="Times New Roman" w:hAnsi="Times New Roman" w:cs="Times New Roman"/>
          <w:sz w:val="24"/>
          <w:szCs w:val="24"/>
        </w:rPr>
      </w:pPr>
    </w:p>
    <w:p w:rsidR="00F9726C" w:rsidRDefault="00F9726C" w:rsidP="00F9726C">
      <w:pPr>
        <w:bidi/>
        <w:rPr>
          <w:rFonts w:ascii="Times New Roman" w:hAnsi="Times New Roman" w:cs="Times New Roman"/>
          <w:sz w:val="24"/>
          <w:szCs w:val="24"/>
          <w:rtl/>
          <w:lang w:bidi="ar-AE"/>
        </w:rPr>
      </w:pPr>
    </w:p>
    <w:p w:rsidR="00F9726C" w:rsidRPr="00217A4E" w:rsidRDefault="00F9726C" w:rsidP="00F9726C">
      <w:pPr>
        <w:bidi/>
        <w:rPr>
          <w:rFonts w:ascii="Times New Roman" w:hAnsi="Times New Roman" w:cs="Times New Roman"/>
          <w:sz w:val="24"/>
          <w:szCs w:val="24"/>
          <w:rtl/>
        </w:rPr>
      </w:pPr>
    </w:p>
    <w:p w:rsidR="00F9726C" w:rsidRPr="00217A4E" w:rsidRDefault="00F9726C" w:rsidP="00F9726C">
      <w:pPr>
        <w:bidi/>
        <w:spacing w:line="360" w:lineRule="auto"/>
        <w:ind w:left="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A4E">
        <w:rPr>
          <w:rFonts w:ascii="Times New Roman" w:hAnsi="Times New Roman" w:cs="Times New Roman"/>
          <w:b/>
          <w:bCs/>
          <w:sz w:val="24"/>
          <w:szCs w:val="24"/>
        </w:rPr>
        <w:t>The Extent of Differentiation for Gifted Students in Fourth Grade Reading Curriculum in Bahrain</w:t>
      </w:r>
    </w:p>
    <w:p w:rsidR="00F9726C" w:rsidRDefault="00F9726C" w:rsidP="00F97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F42E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study aimed at analyzing the content of fourth grade reading curriculum to verify the extent of differentiation for gifted students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Pr="00F42E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curriculum. The </w:t>
      </w:r>
      <w:r w:rsidRPr="001A65E9">
        <w:rPr>
          <w:rFonts w:ascii="Times New Roman" w:hAnsi="Times New Roman" w:cs="Times New Roman"/>
          <w:color w:val="000000"/>
          <w:sz w:val="24"/>
          <w:szCs w:val="24"/>
        </w:rPr>
        <w:t xml:space="preserve">survey and analytical content </w:t>
      </w:r>
      <w:r w:rsidRPr="00F42E87">
        <w:rPr>
          <w:rFonts w:ascii="Times New Roman" w:eastAsia="Times New Roman" w:hAnsi="Times New Roman" w:cs="Times New Roman"/>
          <w:color w:val="222222"/>
          <w:sz w:val="24"/>
          <w:szCs w:val="24"/>
        </w:rPr>
        <w:t>method was followed. The study sample consisted of thirty two reading topics presented to fourth grade students in the 2015-2016 academic year. The researchers constructed an instrument to assess the content (acceleration, complexity, depth, challenge, creativity, abstraction); and to assess the process (critical thinking strategies, creative problem solving strategies, and research strategies). The results indicated that regarding content; complexity had the highest percentage, while abstraction had the lowest percentage. Regarding the process; critical thinking strategies had the highest percentage, while creative problem solving strategies had the lowest percentage.</w:t>
      </w:r>
    </w:p>
    <w:p w:rsidR="00F9726C" w:rsidRPr="00F42E87" w:rsidRDefault="00F9726C" w:rsidP="00F97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9726C" w:rsidRPr="00F42E87" w:rsidRDefault="00F9726C" w:rsidP="00F9726C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</w:rPr>
      </w:pPr>
      <w:r w:rsidRPr="00F42E8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Key words</w:t>
      </w:r>
      <w:r w:rsidRPr="00F42E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Reading Curriculum, Fourth Grade, Differentiation, Gifted Education,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42E87">
        <w:rPr>
          <w:rFonts w:ascii="Times New Roman" w:eastAsia="Times New Roman" w:hAnsi="Times New Roman" w:cs="Times New Roman"/>
          <w:color w:val="222222"/>
          <w:sz w:val="24"/>
          <w:szCs w:val="24"/>
        </w:rPr>
        <w:t>Kingdom of Bahrain</w:t>
      </w:r>
      <w:r w:rsidRPr="00F42E87">
        <w:rPr>
          <w:rFonts w:ascii="Arial" w:eastAsia="Times New Roman" w:hAnsi="Arial"/>
          <w:color w:val="222222"/>
        </w:rPr>
        <w:t>. </w:t>
      </w:r>
    </w:p>
    <w:p w:rsidR="00E11B8E" w:rsidRDefault="00E11B8E"/>
    <w:sectPr w:rsidR="00E1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6C"/>
    <w:rsid w:val="0081597C"/>
    <w:rsid w:val="00E11B8E"/>
    <w:rsid w:val="00F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1F5B3-C136-44F4-9F64-F015E344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6C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97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Dababa Al Ameri</dc:creator>
  <cp:keywords/>
  <dc:description/>
  <cp:lastModifiedBy>Dababa Al Ameri</cp:lastModifiedBy>
  <cp:revision>3</cp:revision>
  <dcterms:created xsi:type="dcterms:W3CDTF">2016-09-22T09:49:00Z</dcterms:created>
  <dcterms:modified xsi:type="dcterms:W3CDTF">2016-10-06T06:30:00Z</dcterms:modified>
</cp:coreProperties>
</file>